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A" w:rsidRDefault="00E51EBE" w:rsidP="00D41B0A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2545" cy="8786495"/>
            <wp:effectExtent l="19050" t="0" r="8255" b="0"/>
            <wp:docPr id="1" name="Рисунок 1" descr="C:\Users\godZILLOV\Downloads\img-230925123640-001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ZILLOV\Downloads\img-230925123640-001 (1)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7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0A" w:rsidRDefault="00D41B0A" w:rsidP="00D41B0A">
      <w:pPr>
        <w:rPr>
          <w:b/>
          <w:color w:val="000000"/>
          <w:sz w:val="28"/>
          <w:szCs w:val="28"/>
        </w:rPr>
      </w:pPr>
    </w:p>
    <w:p w:rsidR="00E51EBE" w:rsidRDefault="00E51EBE" w:rsidP="00253BFE">
      <w:pPr>
        <w:tabs>
          <w:tab w:val="left" w:pos="284"/>
        </w:tabs>
        <w:ind w:left="-284" w:firstLine="284"/>
        <w:jc w:val="both"/>
        <w:rPr>
          <w:b/>
          <w:bCs/>
        </w:rPr>
      </w:pPr>
    </w:p>
    <w:p w:rsidR="00D41B0A" w:rsidRPr="00253BFE" w:rsidRDefault="00D41B0A" w:rsidP="00E51EBE">
      <w:pPr>
        <w:tabs>
          <w:tab w:val="left" w:pos="284"/>
        </w:tabs>
        <w:ind w:left="-284" w:firstLine="284"/>
        <w:jc w:val="center"/>
        <w:rPr>
          <w:b/>
          <w:bCs/>
        </w:rPr>
      </w:pPr>
      <w:r w:rsidRPr="00253BFE">
        <w:rPr>
          <w:b/>
          <w:bCs/>
        </w:rPr>
        <w:lastRenderedPageBreak/>
        <w:t>Пояснительная записка</w:t>
      </w:r>
    </w:p>
    <w:p w:rsidR="008C2554" w:rsidRPr="00253BFE" w:rsidRDefault="008C2554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Обязательным компонентом  ФГОС является внеурочная деятельность.  </w:t>
      </w:r>
      <w:proofErr w:type="gramStart"/>
      <w:r w:rsidRPr="00253BFE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253BFE" w:rsidRDefault="008C2554" w:rsidP="00253BFE">
      <w:pPr>
        <w:tabs>
          <w:tab w:val="left" w:pos="284"/>
          <w:tab w:val="left" w:pos="714"/>
        </w:tabs>
        <w:ind w:left="-284" w:firstLine="284"/>
        <w:jc w:val="both"/>
      </w:pPr>
      <w:r w:rsidRPr="00253BFE">
        <w:t>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Рабочая программа внеурочной деятельности «Азбука здоровья»   составлена на основе следующих документов: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Закона РФ «Об образовании» (в ред. Федеральных законов от 13.01.1996 №12-фз, от 16.11.1997 №144 –</w:t>
      </w:r>
      <w:proofErr w:type="spellStart"/>
      <w:r w:rsidRPr="00253BFE">
        <w:t>фз</w:t>
      </w:r>
      <w:proofErr w:type="spellEnd"/>
      <w:r w:rsidRPr="00253BFE">
        <w:t xml:space="preserve"> от 13.02.2002 №20-фз и т.д.) статья 12 п.1 статья 26 п.1,2;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-Распоряжения Правительства Российской Федерации от 07 сентября 2010 года №1507 – </w:t>
      </w:r>
      <w:proofErr w:type="gramStart"/>
      <w:r w:rsidRPr="00253BFE">
        <w:t>р</w:t>
      </w:r>
      <w:proofErr w:type="gramEnd"/>
      <w:r w:rsidRPr="00253BFE">
        <w:t xml:space="preserve"> «Об утверждении плана действий по модернизации общего образования на 2011 – 2015 годы».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Программа разработана с учётом: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годового учебного календарного графика Учреждения на 2014 – 2015 учебный год;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8C2554" w:rsidRPr="00253BFE" w:rsidRDefault="008C2554" w:rsidP="00253BFE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По мнению специалистов-медиков, возраст от одного года до 15 лет гораздо важнее для сохранения будущего здоро</w:t>
      </w:r>
      <w:r w:rsidRPr="00253BFE">
        <w:softHyphen/>
        <w:t>вья, чем от 15 лет до 60.</w:t>
      </w:r>
    </w:p>
    <w:p w:rsidR="008C2554" w:rsidRPr="00253BFE" w:rsidRDefault="008C2554" w:rsidP="00253BFE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  АКТУАЛЬНОСТЬ программы «Азбука здоровья».</w:t>
      </w:r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253BF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53BFE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253BFE" w:rsidRDefault="00D41B0A" w:rsidP="00253BFE">
      <w:pPr>
        <w:tabs>
          <w:tab w:val="left" w:pos="284"/>
        </w:tabs>
        <w:ind w:left="-284" w:firstLine="284"/>
        <w:jc w:val="both"/>
        <w:rPr>
          <w:color w:val="333333"/>
        </w:rPr>
      </w:pPr>
      <w:r w:rsidRPr="00253BFE">
        <w:rPr>
          <w:color w:val="333333"/>
        </w:rPr>
        <w:t xml:space="preserve">Программа внеурочной деятельности по </w:t>
      </w:r>
      <w:r w:rsidRPr="00253BFE">
        <w:rPr>
          <w:rStyle w:val="ac"/>
          <w:i w:val="0"/>
        </w:rPr>
        <w:t>общекультурному</w:t>
      </w:r>
      <w:r w:rsidR="008D6DEC" w:rsidRPr="00253BFE">
        <w:rPr>
          <w:rStyle w:val="ac"/>
          <w:i w:val="0"/>
        </w:rPr>
        <w:t xml:space="preserve"> оздоровительному</w:t>
      </w:r>
      <w:r w:rsidRPr="00253BFE">
        <w:rPr>
          <w:color w:val="333333"/>
        </w:rPr>
        <w:t xml:space="preserve">  направлению </w:t>
      </w:r>
      <w:r w:rsidRPr="00253BFE">
        <w:t>«Азбука здоровья» включает в себя</w:t>
      </w:r>
      <w:r w:rsidRPr="00253BFE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253BFE">
        <w:rPr>
          <w:color w:val="333333"/>
        </w:rPr>
        <w:t xml:space="preserve">Данная программа является  комплексной программой </w:t>
      </w:r>
      <w:r w:rsidRPr="00253BFE">
        <w:t xml:space="preserve">по </w:t>
      </w:r>
      <w:r w:rsidRPr="00253BFE">
        <w:rPr>
          <w:color w:val="333333"/>
        </w:rPr>
        <w:t xml:space="preserve">формированию культуры здоровья обучающихся, </w:t>
      </w:r>
      <w:r w:rsidRPr="00253BFE">
        <w:rPr>
          <w:color w:val="333333"/>
        </w:rPr>
        <w:lastRenderedPageBreak/>
        <w:t>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253BFE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253BFE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253BFE">
        <w:rPr>
          <w:rFonts w:ascii="Times New Roman" w:hAnsi="Times New Roman"/>
          <w:color w:val="333333"/>
          <w:sz w:val="24"/>
          <w:szCs w:val="24"/>
        </w:rPr>
        <w:t xml:space="preserve"> в дальнейшем. </w:t>
      </w:r>
    </w:p>
    <w:p w:rsidR="008D6DEC" w:rsidRPr="00253BFE" w:rsidRDefault="008D6DEC" w:rsidP="00253BFE">
      <w:pPr>
        <w:pStyle w:val="a7"/>
        <w:tabs>
          <w:tab w:val="left" w:pos="284"/>
        </w:tabs>
        <w:ind w:left="-284" w:right="-1" w:firstLine="284"/>
      </w:pPr>
      <w:r w:rsidRPr="00253BFE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ЦЕЛЕЙ: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253BFE" w:rsidRDefault="008D6DEC" w:rsidP="00253BFE">
      <w:pPr>
        <w:pStyle w:val="a9"/>
        <w:tabs>
          <w:tab w:val="left" w:pos="284"/>
        </w:tabs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bCs/>
          <w:sz w:val="24"/>
          <w:szCs w:val="24"/>
        </w:rPr>
        <w:t>Цели конкретизированы следующими ЗАДАЧАМИ</w:t>
      </w:r>
      <w:r w:rsidRPr="00253BFE">
        <w:rPr>
          <w:rFonts w:ascii="Times New Roman" w:hAnsi="Times New Roman"/>
          <w:sz w:val="24"/>
          <w:szCs w:val="24"/>
        </w:rPr>
        <w:t>:</w:t>
      </w:r>
    </w:p>
    <w:p w:rsidR="008D6DEC" w:rsidRPr="00253BFE" w:rsidRDefault="008D6DEC" w:rsidP="00253BFE">
      <w:pPr>
        <w:pStyle w:val="a9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Формирование: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253BF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развития;формировать у учащихся  необходимые знания, умения и навыки по здоровому образу жизни;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53BFE">
        <w:rPr>
          <w:rFonts w:ascii="Times New Roman" w:hAnsi="Times New Roman"/>
          <w:sz w:val="24"/>
          <w:szCs w:val="24"/>
        </w:rPr>
        <w:t>.</w:t>
      </w:r>
    </w:p>
    <w:p w:rsidR="008D6DEC" w:rsidRPr="00253BFE" w:rsidRDefault="008D6DEC" w:rsidP="00253BFE">
      <w:pPr>
        <w:pStyle w:val="a9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Обучение: 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4B5F15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упражнениям сохранения зрения</w:t>
      </w:r>
      <w:r w:rsidRPr="004B5F15">
        <w:rPr>
          <w:rFonts w:ascii="Times New Roman" w:hAnsi="Times New Roman"/>
          <w:sz w:val="24"/>
          <w:szCs w:val="24"/>
        </w:rPr>
        <w:t>.</w:t>
      </w:r>
    </w:p>
    <w:p w:rsidR="008D6DEC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r w:rsidRPr="00253BFE">
        <w:rPr>
          <w:rFonts w:ascii="Times New Roman" w:hAnsi="Times New Roman"/>
          <w:iCs/>
          <w:sz w:val="24"/>
          <w:szCs w:val="24"/>
        </w:rPr>
        <w:t>общекультурному</w:t>
      </w:r>
      <w:r w:rsidRPr="00253BFE">
        <w:rPr>
          <w:rFonts w:ascii="Times New Roman" w:hAnsi="Times New Roman"/>
          <w:sz w:val="24"/>
          <w:szCs w:val="24"/>
        </w:rPr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253BFE">
        <w:rPr>
          <w:rFonts w:ascii="Times New Roman" w:hAnsi="Times New Roman"/>
          <w:sz w:val="24"/>
          <w:szCs w:val="24"/>
        </w:rPr>
        <w:t>..</w:t>
      </w:r>
      <w:proofErr w:type="gramEnd"/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первый - информативный, который заключается в изучении правил и закономерностей здорового образа жизни;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второй — поведенческий, позволяющий закрепить социально одобряемые модели поведения.</w:t>
      </w:r>
    </w:p>
    <w:p w:rsidR="009847ED" w:rsidRDefault="009847ED" w:rsidP="00253BFE">
      <w:pPr>
        <w:ind w:right="-1"/>
        <w:rPr>
          <w:color w:val="FF0000"/>
        </w:rPr>
      </w:pPr>
    </w:p>
    <w:p w:rsidR="00390C51" w:rsidRPr="00253BFE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Основные виды деятельности учащихся:</w:t>
      </w:r>
    </w:p>
    <w:p w:rsidR="00390C51" w:rsidRPr="00157F40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90C51" w:rsidRPr="00157F40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390C51" w:rsidRPr="00390C51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lastRenderedPageBreak/>
        <w:t>игра.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чтение стихов, сказок, рассказов;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подвижных игр;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проведение опытов;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выполнение физических упражнений, упражнений на релаксацию, концентрацию</w:t>
      </w:r>
      <w:r w:rsidR="00D602FE" w:rsidRPr="00253BFE">
        <w:rPr>
          <w:rFonts w:ascii="Times New Roman" w:hAnsi="Times New Roman"/>
          <w:sz w:val="24"/>
          <w:szCs w:val="24"/>
        </w:rPr>
        <w:t xml:space="preserve"> внимания, развитие воображения.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847ED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</w:t>
      </w:r>
      <w:r w:rsidR="00253BFE">
        <w:rPr>
          <w:rFonts w:ascii="Times New Roman" w:hAnsi="Times New Roman"/>
          <w:sz w:val="24"/>
          <w:szCs w:val="24"/>
        </w:rPr>
        <w:t>оящим уроком «</w:t>
      </w:r>
      <w:proofErr w:type="spellStart"/>
      <w:r w:rsidR="00253BFE">
        <w:rPr>
          <w:rFonts w:ascii="Times New Roman" w:hAnsi="Times New Roman"/>
          <w:sz w:val="24"/>
          <w:szCs w:val="24"/>
        </w:rPr>
        <w:t>здравотворчества</w:t>
      </w:r>
      <w:proofErr w:type="spellEnd"/>
      <w:r w:rsidR="00253BFE">
        <w:rPr>
          <w:rFonts w:ascii="Times New Roman" w:hAnsi="Times New Roman"/>
          <w:sz w:val="24"/>
          <w:szCs w:val="24"/>
        </w:rPr>
        <w:t>»</w:t>
      </w:r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рассчитана на 4 </w:t>
      </w:r>
      <w:r w:rsidR="00FF1525">
        <w:rPr>
          <w:rFonts w:ascii="Times New Roman" w:hAnsi="Times New Roman"/>
          <w:sz w:val="24"/>
          <w:szCs w:val="24"/>
        </w:rPr>
        <w:t>года, 135 часов. В 1 классе – 32</w:t>
      </w:r>
      <w:r w:rsidRPr="00253BFE">
        <w:rPr>
          <w:rFonts w:ascii="Times New Roman" w:hAnsi="Times New Roman"/>
          <w:sz w:val="24"/>
          <w:szCs w:val="24"/>
        </w:rPr>
        <w:t xml:space="preserve"> часа, 2-4 классы по 34 часа Занятия проводятся 1 раз в неделю</w:t>
      </w:r>
      <w:r w:rsidR="00FF1525">
        <w:rPr>
          <w:rFonts w:ascii="Times New Roman" w:hAnsi="Times New Roman"/>
          <w:sz w:val="24"/>
          <w:szCs w:val="24"/>
        </w:rPr>
        <w:t xml:space="preserve"> по 35 минут (в 1 классе), по 40</w:t>
      </w:r>
      <w:r w:rsidRPr="00253BFE">
        <w:rPr>
          <w:rFonts w:ascii="Times New Roman" w:hAnsi="Times New Roman"/>
          <w:sz w:val="24"/>
          <w:szCs w:val="24"/>
        </w:rPr>
        <w:t xml:space="preserve"> минут в</w:t>
      </w:r>
      <w:r w:rsidR="005A7E07" w:rsidRPr="00253BFE">
        <w:rPr>
          <w:rFonts w:ascii="Times New Roman" w:hAnsi="Times New Roman"/>
          <w:sz w:val="24"/>
          <w:szCs w:val="24"/>
        </w:rPr>
        <w:t xml:space="preserve">о </w:t>
      </w:r>
      <w:r w:rsidRPr="00253BFE">
        <w:rPr>
          <w:rFonts w:ascii="Times New Roman" w:hAnsi="Times New Roman"/>
          <w:sz w:val="24"/>
          <w:szCs w:val="24"/>
        </w:rPr>
        <w:t xml:space="preserve"> 2 - 4 классах. Программа рассчитана на детей 7-10 лет, реализуется за 4 года.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1-й год обучения  1час в неделю, 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2-й год обучения  1 час в неделю,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3-й год обучения  1час в неделю, 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4-й год обучения  1час в неделю,  4 часа в месяц.</w:t>
      </w:r>
    </w:p>
    <w:p w:rsidR="00253BFE" w:rsidRDefault="00253BFE" w:rsidP="00B07722">
      <w:pPr>
        <w:pStyle w:val="ad"/>
        <w:tabs>
          <w:tab w:val="left" w:pos="1080"/>
        </w:tabs>
        <w:spacing w:line="360" w:lineRule="auto"/>
        <w:ind w:firstLine="708"/>
        <w:rPr>
          <w:b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программы « Азбука здоровья»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 w:rsidRPr="00253BF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(присвоение) младшими школьниками системы ценностей.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 культурных традиций народов России от поколения к поколению и тем самым жизнеспособность российского общества.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Планируемые результаты реализации курса "Азбука здоровья".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253BFE">
        <w:rPr>
          <w:rFonts w:ascii="Times New Roman" w:hAnsi="Times New Roman"/>
          <w:sz w:val="24"/>
          <w:szCs w:val="24"/>
        </w:rPr>
        <w:t>а-</w:t>
      </w:r>
      <w:proofErr w:type="gramEnd"/>
      <w:r w:rsidRPr="00253BFE">
        <w:rPr>
          <w:rFonts w:ascii="Times New Roman" w:hAnsi="Times New Roman"/>
          <w:sz w:val="24"/>
          <w:szCs w:val="24"/>
        </w:rPr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задачи: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253B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3BFE">
        <w:rPr>
          <w:rFonts w:ascii="Times New Roman" w:hAnsi="Times New Roman"/>
          <w:sz w:val="24"/>
          <w:szCs w:val="24"/>
        </w:rPr>
        <w:t>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</w:t>
      </w:r>
      <w:r w:rsidR="00253BFE">
        <w:rPr>
          <w:rFonts w:ascii="Times New Roman" w:hAnsi="Times New Roman"/>
          <w:sz w:val="24"/>
          <w:szCs w:val="24"/>
        </w:rPr>
        <w:t xml:space="preserve">сть </w:t>
      </w:r>
      <w:proofErr w:type="gramStart"/>
      <w:r w:rsidR="00253B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3BFE">
        <w:rPr>
          <w:rFonts w:ascii="Times New Roman" w:hAnsi="Times New Roman"/>
          <w:sz w:val="24"/>
          <w:szCs w:val="24"/>
        </w:rPr>
        <w:t xml:space="preserve"> к саморазвитию, 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>программы внеурочной деятельности по общекультурному </w:t>
      </w:r>
      <w:r w:rsidR="00253BFE">
        <w:rPr>
          <w:rFonts w:ascii="Times New Roman" w:hAnsi="Times New Roman"/>
          <w:sz w:val="24"/>
          <w:szCs w:val="24"/>
        </w:rPr>
        <w:t xml:space="preserve"> направлению «Азбука здоровья»  </w:t>
      </w:r>
      <w:r w:rsidRPr="00B07722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53BFE">
        <w:rPr>
          <w:rFonts w:ascii="Times New Roman" w:hAnsi="Times New Roman"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BF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1. РЕГУЛЯТИВНЫЕ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253BFE">
        <w:rPr>
          <w:rFonts w:ascii="Times New Roman" w:hAnsi="Times New Roman"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253BFE">
        <w:rPr>
          <w:rFonts w:ascii="Times New Roman" w:hAnsi="Times New Roman"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253BFE">
        <w:rPr>
          <w:rFonts w:ascii="Times New Roman" w:hAnsi="Times New Roman"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253BFE">
        <w:rPr>
          <w:rFonts w:ascii="Times New Roman" w:hAnsi="Times New Roman"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2. ПОЗНАВАТЕЛЬНЫЕ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253BFE">
        <w:rPr>
          <w:rFonts w:ascii="Times New Roman" w:hAnsi="Times New Roman"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253BFE">
        <w:rPr>
          <w:rFonts w:ascii="Times New Roman" w:hAnsi="Times New Roman"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253BFE">
        <w:rPr>
          <w:rFonts w:ascii="Times New Roman" w:hAnsi="Times New Roman"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3. КОММУНИКАТИВНЫЕ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ОЗДОРОВИТЕЛЬНЫЕ РЕЗУЛЬТАТЫ ПРОГРАММЫ ВНЕУРОЧНОЙ ДЕЯТЕЛЬНОСТИ: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Default="00B07722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СОДЕРЖАНИЕ  КУРСА "АЗБУКА ЗДОРОВЬЯ"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4 КЛАСС – 34</w:t>
      </w:r>
      <w:r>
        <w:rPr>
          <w:rFonts w:ascii="Times New Roman" w:hAnsi="Times New Roman"/>
          <w:sz w:val="24"/>
          <w:szCs w:val="24"/>
        </w:rPr>
        <w:t>ч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Наше здоровье(4ч)  Что такое здоровье. Что такое эмоции. Чувства и поступки. Стресс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Как помочь сохранить себе здоровье(3ч)  Учимся думать и действовать. Учимся находить причину и последствия событий. Умей выбирать.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Что зависит от моего решения(2ч)  Принимаю решение. Я отвечаю за своё решение.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Злой волшебник – табак(1ч)  Что мы знаем о курении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Почему некоторые привычки называются вредными(5ч)  Зависимость. Умей сказать НЕТ. Как сказать НЕТ. Почему вредной привычке ты </w:t>
      </w:r>
      <w:proofErr w:type="gramStart"/>
      <w:r w:rsidRPr="008E430E">
        <w:rPr>
          <w:rFonts w:ascii="Times New Roman" w:hAnsi="Times New Roman"/>
          <w:sz w:val="24"/>
          <w:szCs w:val="24"/>
        </w:rPr>
        <w:t>скажешь</w:t>
      </w:r>
      <w:proofErr w:type="gramEnd"/>
      <w:r w:rsidRPr="008E430E">
        <w:rPr>
          <w:rFonts w:ascii="Times New Roman" w:hAnsi="Times New Roman"/>
          <w:sz w:val="24"/>
          <w:szCs w:val="24"/>
        </w:rPr>
        <w:t xml:space="preserve"> НЕТ. Я умею выбирать – тренинг безопасного поведения.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Помоги себе сам(1ч)  Волевое поведение.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Злой волшебник – алкоголь(3ч)  Алкоголь. Алкоголь – ошибка. Алкоголь – сделай выбор                                                                                                                                         Злой волшебник – наркотик(2ч)  Наркотик. Наркотик – тренинг безопасного поведения.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Мы – одна семья(2ч)  Мальчишки и девчонки. Моя семья.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Повторение(11ч</w:t>
      </w:r>
      <w:proofErr w:type="gramStart"/>
      <w:r w:rsidRPr="008E430E">
        <w:rPr>
          <w:rFonts w:ascii="Times New Roman" w:hAnsi="Times New Roman"/>
          <w:sz w:val="24"/>
          <w:szCs w:val="24"/>
        </w:rPr>
        <w:t>)Д</w:t>
      </w:r>
      <w:proofErr w:type="gramEnd"/>
      <w:r w:rsidRPr="008E430E">
        <w:rPr>
          <w:rFonts w:ascii="Times New Roman" w:hAnsi="Times New Roman"/>
          <w:sz w:val="24"/>
          <w:szCs w:val="24"/>
        </w:rPr>
        <w:t>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8E430E" w:rsidRDefault="008E430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E430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E430E">
        <w:rPr>
          <w:rFonts w:ascii="Times New Roman" w:hAnsi="Times New Roman"/>
          <w:b/>
          <w:sz w:val="24"/>
          <w:szCs w:val="24"/>
        </w:rPr>
        <w:t>курса «Азбука здоровья»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E430E">
        <w:rPr>
          <w:rFonts w:ascii="Times New Roman" w:hAnsi="Times New Roman"/>
          <w:b/>
          <w:sz w:val="24"/>
          <w:szCs w:val="24"/>
        </w:rPr>
        <w:t>4 класс (34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6361"/>
        <w:gridCol w:w="1733"/>
        <w:gridCol w:w="1419"/>
      </w:tblGrid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E" w:rsidRPr="008E430E" w:rsidTr="00A86191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30E" w:rsidRPr="008E430E" w:rsidRDefault="008E430E" w:rsidP="008E430E">
            <w:pPr>
              <w:pStyle w:val="a9"/>
              <w:tabs>
                <w:tab w:val="left" w:pos="284"/>
              </w:tabs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0E" w:rsidRPr="00AF0138" w:rsidRDefault="008E430E" w:rsidP="008E430E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1. Что такое здоровье?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2. Что такое эмоции?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3. Чувства и поступки.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Работа со стихотворением Дж. </w:t>
      </w:r>
      <w:proofErr w:type="spellStart"/>
      <w:r w:rsidRPr="008E430E">
        <w:rPr>
          <w:rFonts w:ascii="Times New Roman" w:hAnsi="Times New Roman"/>
          <w:sz w:val="24"/>
          <w:szCs w:val="24"/>
        </w:rPr>
        <w:t>Родари</w:t>
      </w:r>
      <w:proofErr w:type="spellEnd"/>
      <w:r w:rsidRPr="008E430E">
        <w:rPr>
          <w:rFonts w:ascii="Times New Roman" w:hAnsi="Times New Roman"/>
          <w:sz w:val="24"/>
          <w:szCs w:val="24"/>
        </w:rPr>
        <w:t>. Беседа по теме. Оздоровительная минутка. Игра «Кто больше знает?»  Творческая работа в тетради.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4. Стресс.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5. Учимся думать и действовать.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Повторение. Чтение  и анализ стихотворений. Оздоровительная минутка. Беседа по теме. Игра «Что? Зачем? Как?»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6. Учимся находить причину и последствия событий.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7. Умей выбирать.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Анализ сказки. Оздоровительная минутка. Беседа по теме. Игра «Комплимент».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8. Принимаю решение.(1час)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8E430E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8E430E">
        <w:rPr>
          <w:rFonts w:ascii="Times New Roman" w:hAnsi="Times New Roman"/>
          <w:sz w:val="24"/>
          <w:szCs w:val="24"/>
        </w:rPr>
        <w:t xml:space="preserve"> «Что красивей всего?»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9. Я отвечаю за своё решение.(1час)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10. Что мы знаем о курении.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11. Зависимость.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Анализ ситуации в стихотворении Э. </w:t>
      </w:r>
      <w:proofErr w:type="spellStart"/>
      <w:r w:rsidRPr="008E430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8E430E">
        <w:rPr>
          <w:rFonts w:ascii="Times New Roman" w:hAnsi="Times New Roman"/>
          <w:sz w:val="24"/>
          <w:szCs w:val="24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12. Умей сказать НЕТ.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lastRenderedPageBreak/>
        <w:t xml:space="preserve">Анализ ситуации. Беседа по теме. Оздоровительная минутка. Игры «Давай поговорим», «Что? Зачем? Как?».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13. Как сказать НЕТ.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Тема 14. Почему вредной привычке ты </w:t>
      </w:r>
      <w:proofErr w:type="gramStart"/>
      <w:r w:rsidRPr="008E430E">
        <w:rPr>
          <w:rFonts w:ascii="Times New Roman" w:hAnsi="Times New Roman"/>
          <w:sz w:val="24"/>
          <w:szCs w:val="24"/>
        </w:rPr>
        <w:t>скажешь</w:t>
      </w:r>
      <w:proofErr w:type="gramEnd"/>
      <w:r w:rsidRPr="008E430E">
        <w:rPr>
          <w:rFonts w:ascii="Times New Roman" w:hAnsi="Times New Roman"/>
          <w:sz w:val="24"/>
          <w:szCs w:val="24"/>
        </w:rPr>
        <w:t xml:space="preserve"> НЕТ?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Робота со стихотворением А. </w:t>
      </w:r>
      <w:proofErr w:type="spellStart"/>
      <w:r w:rsidRPr="008E430E">
        <w:rPr>
          <w:rFonts w:ascii="Times New Roman" w:hAnsi="Times New Roman"/>
          <w:sz w:val="24"/>
          <w:szCs w:val="24"/>
        </w:rPr>
        <w:t>Костецкого</w:t>
      </w:r>
      <w:proofErr w:type="spellEnd"/>
      <w:r w:rsidRPr="008E430E">
        <w:rPr>
          <w:rFonts w:ascii="Times New Roman" w:hAnsi="Times New Roman"/>
          <w:sz w:val="24"/>
          <w:szCs w:val="24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15. Я умею выбирать – тренинг безопасного поведения.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16. Волевое поведение.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17.  Алкоголь.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18. Алкоголь – ошибка.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Тема 19. Алкоголь – сделай выбор. </w:t>
      </w:r>
      <w:proofErr w:type="gramStart"/>
      <w:r w:rsidRPr="008E430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430E">
        <w:rPr>
          <w:rFonts w:ascii="Times New Roman" w:hAnsi="Times New Roman"/>
          <w:sz w:val="24"/>
          <w:szCs w:val="24"/>
        </w:rPr>
        <w:t>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20. Наркотик.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21. Наркотик – тренинг безопасного поведения.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22. Мальчишки и девчонки.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23. Моя семья.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24. Дружба.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Игровое занятие с любимыми героями. Разыгрывание ситуаций.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25. День здоровья.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 Открытие праздника. Игры и соревнования. 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26. Умеем ли мы правильно питаться?(1час)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8E430E">
        <w:rPr>
          <w:rFonts w:ascii="Times New Roman" w:hAnsi="Times New Roman"/>
          <w:sz w:val="24"/>
          <w:szCs w:val="24"/>
        </w:rPr>
        <w:t>Игра</w:t>
      </w:r>
      <w:proofErr w:type="gramEnd"/>
      <w:r w:rsidRPr="008E430E">
        <w:rPr>
          <w:rFonts w:ascii="Times New Roman" w:hAnsi="Times New Roman"/>
          <w:sz w:val="24"/>
          <w:szCs w:val="24"/>
        </w:rPr>
        <w:t xml:space="preserve"> «Какие овощи выросли в огороде?» Встреча с Доктором Айболитом.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27. Я выбираю кашу.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28. Чистота и здоровье.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Праздник чистоты с </w:t>
      </w:r>
      <w:proofErr w:type="spellStart"/>
      <w:r w:rsidRPr="008E430E">
        <w:rPr>
          <w:rFonts w:ascii="Times New Roman" w:hAnsi="Times New Roman"/>
          <w:sz w:val="24"/>
          <w:szCs w:val="24"/>
        </w:rPr>
        <w:t>Мойдодыром</w:t>
      </w:r>
      <w:proofErr w:type="spellEnd"/>
      <w:r w:rsidRPr="008E430E">
        <w:rPr>
          <w:rFonts w:ascii="Times New Roman" w:hAnsi="Times New Roman"/>
          <w:sz w:val="24"/>
          <w:szCs w:val="24"/>
        </w:rPr>
        <w:t>. Инсценировка. Игра «Три движения».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29. Откуда берутся грязнули? (игра – путешествие)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lastRenderedPageBreak/>
        <w:t>Остановка на станции «</w:t>
      </w:r>
      <w:proofErr w:type="spellStart"/>
      <w:r w:rsidRPr="008E430E">
        <w:rPr>
          <w:rFonts w:ascii="Times New Roman" w:hAnsi="Times New Roman"/>
          <w:sz w:val="24"/>
          <w:szCs w:val="24"/>
        </w:rPr>
        <w:t>Грязнулька</w:t>
      </w:r>
      <w:proofErr w:type="spellEnd"/>
      <w:r w:rsidRPr="008E430E">
        <w:rPr>
          <w:rFonts w:ascii="Times New Roman" w:hAnsi="Times New Roman"/>
          <w:sz w:val="24"/>
          <w:szCs w:val="24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30. Чистота и порядок (продолжение путешествия).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Работа с пословицами и поговорками. Игра «Угадай». Оздоровительная минутка. Работа со стихотворениями.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31. Будем делать хорошо и не будем плохо.(1час)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8E430E">
        <w:rPr>
          <w:rFonts w:ascii="Times New Roman" w:hAnsi="Times New Roman"/>
          <w:sz w:val="24"/>
          <w:szCs w:val="24"/>
        </w:rPr>
        <w:t>Чтении</w:t>
      </w:r>
      <w:proofErr w:type="gramEnd"/>
      <w:r w:rsidRPr="008E430E">
        <w:rPr>
          <w:rFonts w:ascii="Times New Roman" w:hAnsi="Times New Roman"/>
          <w:sz w:val="24"/>
          <w:szCs w:val="24"/>
        </w:rPr>
        <w:t xml:space="preserve"> и анализ стихотворений.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32. КВН «Наше здоровье»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33. Я здоровье берегу – сам себе я помогу (урок-праздник)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>Тема 34. Будем здоровы. (1час)</w:t>
      </w:r>
    </w:p>
    <w:p w:rsidR="008E430E" w:rsidRPr="008E430E" w:rsidRDefault="008E430E" w:rsidP="008E430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E430E">
        <w:rPr>
          <w:rFonts w:ascii="Times New Roman" w:hAnsi="Times New Roman"/>
          <w:sz w:val="24"/>
          <w:szCs w:val="24"/>
        </w:rPr>
        <w:t xml:space="preserve">Посещение медицинского кабинета. Игра «Письма». Практическая работа «Выпуск стенной газеты». </w:t>
      </w:r>
    </w:p>
    <w:p w:rsidR="008E430E" w:rsidRPr="008D6DEC" w:rsidRDefault="008E430E" w:rsidP="008E430E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430E" w:rsidRPr="008E430E" w:rsidRDefault="008E430E" w:rsidP="008E430E">
      <w:pPr>
        <w:shd w:val="clear" w:color="auto" w:fill="FFFFFF"/>
        <w:tabs>
          <w:tab w:val="left" w:pos="274"/>
        </w:tabs>
        <w:ind w:right="-1" w:firstLine="568"/>
        <w:jc w:val="center"/>
        <w:rPr>
          <w:b/>
          <w:sz w:val="28"/>
          <w:szCs w:val="22"/>
        </w:rPr>
      </w:pPr>
      <w:r w:rsidRPr="008E430E">
        <w:rPr>
          <w:b/>
          <w:sz w:val="28"/>
          <w:szCs w:val="22"/>
        </w:rPr>
        <w:t>Ожидаемые результаты.</w:t>
      </w: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8E430E" w:rsidTr="008E430E">
        <w:tc>
          <w:tcPr>
            <w:tcW w:w="2552" w:type="dxa"/>
            <w:vAlign w:val="center"/>
          </w:tcPr>
          <w:p w:rsidR="008E430E" w:rsidRDefault="008E430E" w:rsidP="008E430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vAlign w:val="center"/>
          </w:tcPr>
          <w:p w:rsidR="008E430E" w:rsidRDefault="008E430E" w:rsidP="008E430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  <w:vAlign w:val="center"/>
          </w:tcPr>
          <w:p w:rsidR="008E430E" w:rsidRDefault="008E430E" w:rsidP="008E430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  <w:vAlign w:val="center"/>
          </w:tcPr>
          <w:p w:rsidR="008E430E" w:rsidRDefault="008E430E" w:rsidP="008E430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8E430E" w:rsidTr="00A86191">
        <w:tc>
          <w:tcPr>
            <w:tcW w:w="2552" w:type="dxa"/>
          </w:tcPr>
          <w:p w:rsidR="008E430E" w:rsidRPr="000B0C06" w:rsidRDefault="008E430E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8E430E" w:rsidRPr="000B0C06" w:rsidRDefault="008E430E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8E430E" w:rsidRPr="000B0C06" w:rsidRDefault="008E430E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8E430E" w:rsidRPr="000B0C06" w:rsidRDefault="008E430E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8E430E" w:rsidRDefault="008E430E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8E430E" w:rsidRDefault="008E430E" w:rsidP="00A8619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</w:t>
            </w:r>
            <w:bookmarkStart w:id="0" w:name="_GoBack"/>
            <w:bookmarkEnd w:id="0"/>
            <w:r w:rsidRPr="000B0C06">
              <w:rPr>
                <w:sz w:val="24"/>
                <w:szCs w:val="24"/>
              </w:rPr>
              <w:t xml:space="preserve"> искать средства её осуществления.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8E430E" w:rsidRDefault="008E430E" w:rsidP="00A8619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8E430E" w:rsidRDefault="008E430E" w:rsidP="00A8619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8E430E" w:rsidRPr="000B0C06" w:rsidRDefault="008E430E" w:rsidP="00A861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8E430E" w:rsidRDefault="008E430E" w:rsidP="00A8619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8E430E" w:rsidRPr="00A41D21" w:rsidRDefault="008E430E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sectPr w:rsidR="008E430E" w:rsidRPr="00A41D21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52962"/>
    <w:rsid w:val="00174136"/>
    <w:rsid w:val="0018008D"/>
    <w:rsid w:val="001C369F"/>
    <w:rsid w:val="001D35E2"/>
    <w:rsid w:val="001F6790"/>
    <w:rsid w:val="002109F0"/>
    <w:rsid w:val="002343B5"/>
    <w:rsid w:val="0023561E"/>
    <w:rsid w:val="00253BFE"/>
    <w:rsid w:val="00275926"/>
    <w:rsid w:val="00276B2C"/>
    <w:rsid w:val="002928B6"/>
    <w:rsid w:val="002A4011"/>
    <w:rsid w:val="002E7A9C"/>
    <w:rsid w:val="002F3475"/>
    <w:rsid w:val="0031454F"/>
    <w:rsid w:val="00327B82"/>
    <w:rsid w:val="00365652"/>
    <w:rsid w:val="00390C51"/>
    <w:rsid w:val="004B3805"/>
    <w:rsid w:val="004B5F15"/>
    <w:rsid w:val="004E0C5F"/>
    <w:rsid w:val="004E1170"/>
    <w:rsid w:val="004F5C14"/>
    <w:rsid w:val="005456A4"/>
    <w:rsid w:val="00597BA9"/>
    <w:rsid w:val="005A7E07"/>
    <w:rsid w:val="00663C82"/>
    <w:rsid w:val="00695FBD"/>
    <w:rsid w:val="00707399"/>
    <w:rsid w:val="0074513E"/>
    <w:rsid w:val="00747898"/>
    <w:rsid w:val="00790B7E"/>
    <w:rsid w:val="007B5A1B"/>
    <w:rsid w:val="007C0075"/>
    <w:rsid w:val="007E3240"/>
    <w:rsid w:val="007F335D"/>
    <w:rsid w:val="008C2554"/>
    <w:rsid w:val="008D6DEC"/>
    <w:rsid w:val="008E430E"/>
    <w:rsid w:val="00926D5D"/>
    <w:rsid w:val="0096003D"/>
    <w:rsid w:val="00966ED8"/>
    <w:rsid w:val="009847ED"/>
    <w:rsid w:val="009A4981"/>
    <w:rsid w:val="009D6312"/>
    <w:rsid w:val="009E537E"/>
    <w:rsid w:val="009F03AB"/>
    <w:rsid w:val="00A41D21"/>
    <w:rsid w:val="00A73FFF"/>
    <w:rsid w:val="00A9427B"/>
    <w:rsid w:val="00AF0138"/>
    <w:rsid w:val="00B01CD5"/>
    <w:rsid w:val="00B0264F"/>
    <w:rsid w:val="00B07722"/>
    <w:rsid w:val="00B2219C"/>
    <w:rsid w:val="00B41F52"/>
    <w:rsid w:val="00B4454C"/>
    <w:rsid w:val="00B5413D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E17C4D"/>
    <w:rsid w:val="00E51EBE"/>
    <w:rsid w:val="00E67E99"/>
    <w:rsid w:val="00E7068B"/>
    <w:rsid w:val="00E90CE6"/>
    <w:rsid w:val="00F41E77"/>
    <w:rsid w:val="00F76824"/>
    <w:rsid w:val="00FB3C07"/>
    <w:rsid w:val="00FF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3B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3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godZILLOV</cp:lastModifiedBy>
  <cp:revision>30</cp:revision>
  <dcterms:created xsi:type="dcterms:W3CDTF">2015-02-18T14:59:00Z</dcterms:created>
  <dcterms:modified xsi:type="dcterms:W3CDTF">2023-09-25T09:17:00Z</dcterms:modified>
</cp:coreProperties>
</file>